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408A" w14:textId="462D7423" w:rsidR="004110FF" w:rsidRPr="00D164C4" w:rsidRDefault="00A95C93" w:rsidP="00D164C4">
      <w:pPr>
        <w:spacing w:line="23" w:lineRule="atLeast"/>
        <w:rPr>
          <w:b/>
          <w:sz w:val="48"/>
        </w:rPr>
      </w:pPr>
      <w:r>
        <w:rPr>
          <w:noProof/>
          <w:lang w:eastAsia="fr-FR"/>
        </w:rPr>
        <w:drawing>
          <wp:anchor distT="0" distB="0" distL="114300" distR="114300" simplePos="0" relativeHeight="251659264" behindDoc="0" locked="0" layoutInCell="1" allowOverlap="1" wp14:anchorId="0B0DF916" wp14:editId="6253E19D">
            <wp:simplePos x="0" y="0"/>
            <wp:positionH relativeFrom="margin">
              <wp:posOffset>-889635</wp:posOffset>
            </wp:positionH>
            <wp:positionV relativeFrom="margin">
              <wp:posOffset>-909955</wp:posOffset>
            </wp:positionV>
            <wp:extent cx="7586980" cy="1757680"/>
            <wp:effectExtent l="0" t="0" r="0" b="0"/>
            <wp:wrapSquare wrapText="bothSides"/>
            <wp:docPr id="4" name="Image 4" descr="Unaf, Unis pour les fam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af, Unis pour les familles"/>
                    <pic:cNvPicPr/>
                  </pic:nvPicPr>
                  <pic:blipFill rotWithShape="1">
                    <a:blip r:embed="rId8" cstate="print">
                      <a:extLst>
                        <a:ext uri="{28A0092B-C50C-407E-A947-70E740481C1C}">
                          <a14:useLocalDpi xmlns:a14="http://schemas.microsoft.com/office/drawing/2010/main" val="0"/>
                        </a:ext>
                      </a:extLst>
                    </a:blip>
                    <a:srcRect t="-1" b="24454"/>
                    <a:stretch/>
                  </pic:blipFill>
                  <pic:spPr bwMode="auto">
                    <a:xfrm>
                      <a:off x="0" y="0"/>
                      <a:ext cx="7586980" cy="175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2EB7" w:rsidRPr="00D164C4">
        <w:rPr>
          <w:b/>
          <w:sz w:val="48"/>
        </w:rPr>
        <w:t xml:space="preserve"> </w:t>
      </w:r>
    </w:p>
    <w:p w14:paraId="22AF80CA" w14:textId="0B7651AE" w:rsidR="00462EB7" w:rsidRPr="00627114" w:rsidRDefault="006A52DE" w:rsidP="00462EB7">
      <w:pPr>
        <w:pStyle w:val="Titre3"/>
        <w:rPr>
          <w:rFonts w:ascii="Arial Black" w:hAnsi="Arial Black"/>
          <w:sz w:val="20"/>
          <w:szCs w:val="20"/>
        </w:rPr>
      </w:pPr>
      <w:r w:rsidRPr="00627114">
        <w:rPr>
          <w:rStyle w:val="Titre3Car"/>
          <w:rFonts w:ascii="Arial Black" w:hAnsi="Arial Black"/>
          <w:b/>
          <w:bCs/>
          <w:spacing w:val="5"/>
          <w:kern w:val="28"/>
          <w:sz w:val="56"/>
          <w:szCs w:val="56"/>
        </w:rPr>
        <w:t>Schéma pluriannuel d’accessibilité numérique 202</w:t>
      </w:r>
      <w:r w:rsidR="00791200" w:rsidRPr="00627114">
        <w:rPr>
          <w:rStyle w:val="Titre3Car"/>
          <w:rFonts w:ascii="Arial Black" w:hAnsi="Arial Black"/>
          <w:b/>
          <w:bCs/>
          <w:spacing w:val="5"/>
          <w:kern w:val="28"/>
          <w:sz w:val="56"/>
          <w:szCs w:val="56"/>
        </w:rPr>
        <w:t>4</w:t>
      </w:r>
      <w:r w:rsidRPr="00627114">
        <w:rPr>
          <w:rStyle w:val="Titre3Car"/>
          <w:rFonts w:ascii="Arial Black" w:hAnsi="Arial Black"/>
          <w:b/>
          <w:bCs/>
          <w:spacing w:val="5"/>
          <w:kern w:val="28"/>
          <w:sz w:val="56"/>
          <w:szCs w:val="56"/>
        </w:rPr>
        <w:t>–202</w:t>
      </w:r>
      <w:r w:rsidR="00791200" w:rsidRPr="00627114">
        <w:rPr>
          <w:rStyle w:val="Titre3Car"/>
          <w:rFonts w:ascii="Arial Black" w:hAnsi="Arial Black"/>
          <w:b/>
          <w:bCs/>
          <w:spacing w:val="5"/>
          <w:kern w:val="28"/>
          <w:sz w:val="56"/>
          <w:szCs w:val="56"/>
        </w:rPr>
        <w:t>7</w:t>
      </w:r>
      <w:r w:rsidR="00627114">
        <w:rPr>
          <w:rStyle w:val="Titre3Car"/>
          <w:rFonts w:ascii="Arial Black" w:hAnsi="Arial Black"/>
          <w:b/>
          <w:bCs/>
          <w:spacing w:val="5"/>
          <w:kern w:val="28"/>
          <w:sz w:val="56"/>
          <w:szCs w:val="56"/>
        </w:rPr>
        <w:t xml:space="preserve"> du site internet pourlesfamilles.fr</w:t>
      </w:r>
    </w:p>
    <w:p w14:paraId="5A4226A8" w14:textId="77777777" w:rsidR="006A52DE" w:rsidRDefault="006A52DE" w:rsidP="006A52DE">
      <w:pPr>
        <w:pStyle w:val="Titre1"/>
      </w:pPr>
      <w:r>
        <w:t>Introduction</w:t>
      </w:r>
    </w:p>
    <w:p w14:paraId="36D1E0C9" w14:textId="4A6FBF10" w:rsidR="006A52DE" w:rsidRDefault="006A52DE" w:rsidP="006A52DE">
      <w:r>
        <w:t>L’Unaf, Union nationale des associations familiales, s’engage à rendre le site internet Pourlesfamilles.fr accessible à tous, conformément à la loi n°2005-102 du 11 février 2005 pour l’égalité des droits et des chances. Ce schéma pluriannuel définit les actions prévues entre 202</w:t>
      </w:r>
      <w:r w:rsidR="00791200">
        <w:t>4</w:t>
      </w:r>
      <w:r>
        <w:t xml:space="preserve"> et 2027 pour améliorer l’accessibilité numérique du site </w:t>
      </w:r>
      <w:hyperlink r:id="rId9" w:history="1">
        <w:r w:rsidRPr="004E41CE">
          <w:rPr>
            <w:rStyle w:val="Lienhypertexte"/>
          </w:rPr>
          <w:t>www.pourlesfamilles.fr</w:t>
        </w:r>
      </w:hyperlink>
      <w:r>
        <w:t>.</w:t>
      </w:r>
    </w:p>
    <w:p w14:paraId="2CA94C1F" w14:textId="77777777" w:rsidR="006A52DE" w:rsidRDefault="006A52DE" w:rsidP="006A52DE">
      <w:pPr>
        <w:pStyle w:val="Titre1"/>
      </w:pPr>
      <w:r>
        <w:t>Politique d’accessibilité</w:t>
      </w:r>
    </w:p>
    <w:p w14:paraId="5467B4E3" w14:textId="4A12E0C5" w:rsidR="006A52DE" w:rsidRPr="006A52DE" w:rsidRDefault="006A52DE" w:rsidP="006A52DE">
      <w:r w:rsidRPr="006A52DE">
        <w:t>L’accessibilité numérique est au cœur des préoccupations liées au développement ou à la mise à disposition de sites web auprès du public</w:t>
      </w:r>
      <w:r>
        <w:t xml:space="preserve"> par l’Unaf.</w:t>
      </w:r>
    </w:p>
    <w:p w14:paraId="75DA1793" w14:textId="78A911EB" w:rsidR="006A52DE" w:rsidRDefault="006A52DE" w:rsidP="006A52DE">
      <w:r w:rsidRPr="006A52DE">
        <w:t>Cette volonté s’illustre par l’élaboration de ce schéma pluriannuel d’accessibilité numérique associé à des plans annuels d’action, dans l’objectif d’accompagner la mise en conformité RGAA (Référentiel Général d’Amélioration de l’Accessibilité</w:t>
      </w:r>
      <w:r w:rsidR="00627114">
        <w:t>)</w:t>
      </w:r>
      <w:r w:rsidRPr="006A52DE">
        <w:t xml:space="preserve"> et l’amélioration progressive des sites web concernés.</w:t>
      </w:r>
    </w:p>
    <w:p w14:paraId="4AC76C32" w14:textId="753524D8" w:rsidR="006A52DE" w:rsidRDefault="006A52DE" w:rsidP="006A52DE">
      <w:pPr>
        <w:pStyle w:val="Titre1"/>
      </w:pPr>
      <w:r w:rsidRPr="006A52DE">
        <w:t>Ressources humaines et financières affectées à l’accessibilité numérique</w:t>
      </w:r>
    </w:p>
    <w:p w14:paraId="67978AB7" w14:textId="79F16F9C" w:rsidR="006A52DE" w:rsidRPr="006A52DE" w:rsidRDefault="006A52DE" w:rsidP="006A52DE">
      <w:r w:rsidRPr="006A52DE">
        <w:t xml:space="preserve">Des ressources humaines et financières dédiées à l’accessibilité numérique sont mises en œuvre par </w:t>
      </w:r>
      <w:r>
        <w:t>l’Unaf</w:t>
      </w:r>
      <w:r w:rsidRPr="006A52DE">
        <w:t>. </w:t>
      </w:r>
      <w:r w:rsidRPr="006A52DE">
        <w:br/>
        <w:t>Il s’agit notamment :</w:t>
      </w:r>
    </w:p>
    <w:p w14:paraId="223AE09A" w14:textId="022980FA" w:rsidR="006A52DE" w:rsidRPr="006A52DE" w:rsidRDefault="006A52DE" w:rsidP="006A52DE">
      <w:pPr>
        <w:numPr>
          <w:ilvl w:val="0"/>
          <w:numId w:val="18"/>
        </w:numPr>
      </w:pPr>
      <w:r w:rsidRPr="006A52DE">
        <w:t xml:space="preserve">d’une mission </w:t>
      </w:r>
      <w:r>
        <w:t>interne d</w:t>
      </w:r>
      <w:r w:rsidRPr="006A52DE">
        <w:t xml:space="preserve">e suivi des évolutions d’accessibilité </w:t>
      </w:r>
      <w:r>
        <w:t>confiée à la chargée de mission responsable des sites internet</w:t>
      </w:r>
      <w:r w:rsidR="00FB0163">
        <w:t xml:space="preserve"> </w:t>
      </w:r>
      <w:r w:rsidR="00791200">
        <w:t>et référente accessibilité numérique</w:t>
      </w:r>
    </w:p>
    <w:p w14:paraId="445FB6BE" w14:textId="564CFCC6" w:rsidR="006A52DE" w:rsidRPr="006A52DE" w:rsidRDefault="006A52DE" w:rsidP="00E65BE2">
      <w:pPr>
        <w:numPr>
          <w:ilvl w:val="0"/>
          <w:numId w:val="18"/>
        </w:numPr>
      </w:pPr>
      <w:r w:rsidRPr="006A52DE">
        <w:t xml:space="preserve">de moyens financiers pour des prestations de service concernant les audits </w:t>
      </w:r>
      <w:r w:rsidR="00E65BE2">
        <w:t>et l</w:t>
      </w:r>
      <w:r>
        <w:t>es correctifs d’accessibilité</w:t>
      </w:r>
    </w:p>
    <w:p w14:paraId="2F4AC479" w14:textId="77777777" w:rsidR="006A52DE" w:rsidRDefault="006A52DE" w:rsidP="006A52DE">
      <w:pPr>
        <w:pStyle w:val="Titre1"/>
      </w:pPr>
      <w:r>
        <w:lastRenderedPageBreak/>
        <w:t>État de conformité</w:t>
      </w:r>
    </w:p>
    <w:p w14:paraId="62602BC0" w14:textId="416B7CF8" w:rsidR="006A52DE" w:rsidRDefault="006A52DE" w:rsidP="006A52DE">
      <w:pPr>
        <w:rPr>
          <w:rFonts w:ascii="Calibri" w:hAnsi="Calibri" w:cs="Calibri"/>
        </w:rPr>
      </w:pPr>
      <w:r>
        <w:rPr>
          <w:rFonts w:ascii="Calibri" w:hAnsi="Calibri" w:cs="Calibri"/>
        </w:rPr>
        <w:t>Le site pourlesfamlles.fr n’est pas encore totalement conforme au RGAA 4.1.2.</w:t>
      </w:r>
    </w:p>
    <w:p w14:paraId="1E7B3DC4" w14:textId="39D9667F" w:rsidR="006A52DE" w:rsidRDefault="006A52DE" w:rsidP="006A52DE">
      <w:pPr>
        <w:rPr>
          <w:rFonts w:ascii="Calibri" w:hAnsi="Calibri" w:cs="Calibri"/>
        </w:rPr>
      </w:pPr>
      <w:r>
        <w:rPr>
          <w:rFonts w:ascii="Calibri" w:hAnsi="Calibri" w:cs="Calibri"/>
        </w:rPr>
        <w:t>Un premier audit du socle technique a été réalisé en février 2024 par la société </w:t>
      </w:r>
      <w:hyperlink r:id="rId10" w:history="1">
        <w:r>
          <w:rPr>
            <w:rStyle w:val="Lienhypertexte"/>
            <w:rFonts w:ascii="Calibri" w:hAnsi="Calibri" w:cs="Calibri"/>
          </w:rPr>
          <w:t>Boscop</w:t>
        </w:r>
      </w:hyperlink>
      <w:r w:rsidR="00627114">
        <w:rPr>
          <w:rFonts w:ascii="Calibri" w:hAnsi="Calibri" w:cs="Calibri"/>
        </w:rPr>
        <w:t>. Il</w:t>
      </w:r>
      <w:r>
        <w:rPr>
          <w:rFonts w:ascii="Calibri" w:hAnsi="Calibri" w:cs="Calibri"/>
        </w:rPr>
        <w:t xml:space="preserve"> a révélé </w:t>
      </w:r>
      <w:r w:rsidR="00627114">
        <w:rPr>
          <w:rFonts w:ascii="Calibri" w:hAnsi="Calibri" w:cs="Calibri"/>
        </w:rPr>
        <w:t xml:space="preserve">que </w:t>
      </w:r>
      <w:r>
        <w:rPr>
          <w:rFonts w:ascii="Calibri" w:hAnsi="Calibri" w:cs="Calibri"/>
        </w:rPr>
        <w:t>65</w:t>
      </w:r>
      <w:r w:rsidR="00F25C0A">
        <w:rPr>
          <w:rFonts w:ascii="Calibri" w:hAnsi="Calibri" w:cs="Calibri"/>
        </w:rPr>
        <w:t>,</w:t>
      </w:r>
      <w:r>
        <w:rPr>
          <w:rFonts w:ascii="Calibri" w:hAnsi="Calibri" w:cs="Calibri"/>
        </w:rPr>
        <w:t xml:space="preserve">22% de critères RGAA </w:t>
      </w:r>
      <w:r w:rsidR="00627114">
        <w:rPr>
          <w:rFonts w:ascii="Calibri" w:hAnsi="Calibri" w:cs="Calibri"/>
        </w:rPr>
        <w:t xml:space="preserve">étaient </w:t>
      </w:r>
      <w:r>
        <w:rPr>
          <w:rFonts w:ascii="Calibri" w:hAnsi="Calibri" w:cs="Calibri"/>
        </w:rPr>
        <w:t>respectés. Des correctifs ont été réalisés sur la base de cet audit en janvier 2025. L’audit de contrôle effectué en février 2025 a révélé que 78</w:t>
      </w:r>
      <w:r w:rsidR="00F25C0A">
        <w:rPr>
          <w:rFonts w:ascii="Calibri" w:hAnsi="Calibri" w:cs="Calibri"/>
        </w:rPr>
        <w:t>,</w:t>
      </w:r>
      <w:r>
        <w:rPr>
          <w:rFonts w:ascii="Calibri" w:hAnsi="Calibri" w:cs="Calibri"/>
        </w:rPr>
        <w:t xml:space="preserve">26% des critères applicables sont désormais respectés sur le socle technique. </w:t>
      </w:r>
    </w:p>
    <w:p w14:paraId="78FD59F2" w14:textId="6BC40398" w:rsidR="006A52DE" w:rsidRDefault="006A52DE" w:rsidP="006A52DE">
      <w:pPr>
        <w:rPr>
          <w:rFonts w:ascii="Calibri" w:hAnsi="Calibri" w:cs="Calibri"/>
        </w:rPr>
      </w:pPr>
      <w:r>
        <w:rPr>
          <w:rFonts w:ascii="Calibri" w:hAnsi="Calibri" w:cs="Calibri"/>
        </w:rPr>
        <w:t xml:space="preserve">Un audit de contenu contribué a été réalisé en octobre 2025 pour compléter et aboutir à un audit complet qui </w:t>
      </w:r>
      <w:r w:rsidR="00637064">
        <w:rPr>
          <w:rFonts w:ascii="Calibri" w:hAnsi="Calibri" w:cs="Calibri"/>
        </w:rPr>
        <w:t>a confirmé le</w:t>
      </w:r>
      <w:r>
        <w:rPr>
          <w:rFonts w:ascii="Calibri" w:hAnsi="Calibri" w:cs="Calibri"/>
        </w:rPr>
        <w:t xml:space="preserve"> taux d’accessibilité de 78,26 %.</w:t>
      </w:r>
    </w:p>
    <w:p w14:paraId="2A709FA3" w14:textId="77777777" w:rsidR="006A52DE" w:rsidRDefault="006A52DE" w:rsidP="006A52DE">
      <w:pPr>
        <w:pStyle w:val="Titre1"/>
      </w:pPr>
      <w:r>
        <w:t>Actions de formation et de sensibilisation</w:t>
      </w:r>
    </w:p>
    <w:p w14:paraId="3DA8FA78" w14:textId="33B3682D" w:rsidR="006A52DE" w:rsidRDefault="006A52DE" w:rsidP="006A52DE">
      <w:r>
        <w:t>Sessions de sensibilisation pour les équipes internes qui interviennent sur la production de contenus et leur mise en ligne sur le site internet.</w:t>
      </w:r>
    </w:p>
    <w:p w14:paraId="169DA7A9" w14:textId="77777777" w:rsidR="006A52DE" w:rsidRDefault="006A52DE" w:rsidP="006A52DE">
      <w:r>
        <w:t>Formations spécifiques sur les bonnes pratiques d’accessibilité web.</w:t>
      </w:r>
    </w:p>
    <w:p w14:paraId="3935BE9C" w14:textId="77777777" w:rsidR="006A52DE" w:rsidRDefault="006A52DE" w:rsidP="006A52DE">
      <w:pPr>
        <w:pStyle w:val="Titre1"/>
      </w:pPr>
      <w:r>
        <w:t>Recours à des compétences externes</w:t>
      </w:r>
    </w:p>
    <w:p w14:paraId="26AA2F6E" w14:textId="36A11DFF" w:rsidR="006A52DE" w:rsidRDefault="006A52DE" w:rsidP="006A52DE">
      <w:r w:rsidRPr="006A52DE">
        <w:t>Chaque fois que nécessaire</w:t>
      </w:r>
      <w:r>
        <w:t>,</w:t>
      </w:r>
      <w:r w:rsidRPr="006A52DE">
        <w:t xml:space="preserve"> il est fait appel à des intervenants externes afin d’accompagner l</w:t>
      </w:r>
      <w:r>
        <w:t xml:space="preserve">’Unaf </w:t>
      </w:r>
      <w:r w:rsidRPr="006A52DE">
        <w:t xml:space="preserve">dans la prise en compte de l’accessibilité. </w:t>
      </w:r>
      <w:r w:rsidR="00FB0163">
        <w:t xml:space="preserve">Il a été fait appel à </w:t>
      </w:r>
      <w:r>
        <w:t xml:space="preserve">la société Boscop pour </w:t>
      </w:r>
      <w:r w:rsidR="00FB0163">
        <w:t xml:space="preserve">auditer le site </w:t>
      </w:r>
      <w:r>
        <w:t xml:space="preserve">et </w:t>
      </w:r>
      <w:r w:rsidR="00FB0163">
        <w:t>apporter d</w:t>
      </w:r>
      <w:r>
        <w:t>es recommandations techniques.</w:t>
      </w:r>
      <w:r w:rsidR="00FB0163">
        <w:t xml:space="preserve"> Des correctifs ont été mis en œuvre par la société Be Api.</w:t>
      </w:r>
      <w:r>
        <w:t xml:space="preserve"> </w:t>
      </w:r>
    </w:p>
    <w:p w14:paraId="69EA437C" w14:textId="77777777" w:rsidR="006A52DE" w:rsidRDefault="006A52DE" w:rsidP="006A52DE">
      <w:pPr>
        <w:pStyle w:val="Titre1"/>
      </w:pPr>
      <w:r>
        <w:t>Intégration dans les projets numériques</w:t>
      </w:r>
    </w:p>
    <w:p w14:paraId="5B2BD28C" w14:textId="77777777" w:rsidR="006A52DE" w:rsidRDefault="006A52DE" w:rsidP="006A52DE">
      <w:r>
        <w:t>Prise en compte de l’accessibilité dès la conception des nouveaux contenus et services.</w:t>
      </w:r>
    </w:p>
    <w:p w14:paraId="3B393148" w14:textId="77777777" w:rsidR="006A52DE" w:rsidRDefault="006A52DE" w:rsidP="006A52DE">
      <w:r>
        <w:t>Mise en conformité progressive des contenus existants.</w:t>
      </w:r>
    </w:p>
    <w:p w14:paraId="1C246AA1" w14:textId="77777777" w:rsidR="006A52DE" w:rsidRDefault="006A52DE" w:rsidP="006A52DE">
      <w:pPr>
        <w:pStyle w:val="Titre1"/>
      </w:pPr>
      <w:r>
        <w:t>Organisation interne</w:t>
      </w:r>
    </w:p>
    <w:p w14:paraId="01BD5F63" w14:textId="08F22048" w:rsidR="006A52DE" w:rsidRDefault="00FB0163" w:rsidP="006A52DE">
      <w:r w:rsidRPr="00FB0163">
        <w:t>Conformément aux dispositions prévues par le RGAA et aux attentes légitimes des utilisateurs, un moyen de contact est mis en place pour permettre aux utilisateurs en situation de handicap de signaler leurs difficultés.</w:t>
      </w:r>
      <w:r>
        <w:t xml:space="preserve"> </w:t>
      </w:r>
      <w:r w:rsidRPr="00FB0163">
        <w:t>Les demandes sont à adresser à</w:t>
      </w:r>
      <w:r>
        <w:t xml:space="preserve"> contact@unaf.fr.</w:t>
      </w:r>
      <w:r w:rsidR="006A52DE">
        <w:t xml:space="preserve"> </w:t>
      </w:r>
    </w:p>
    <w:p w14:paraId="2FE6D770" w14:textId="621064D9" w:rsidR="00791200" w:rsidRDefault="006A52DE" w:rsidP="00791200">
      <w:pPr>
        <w:pStyle w:val="Titre1"/>
      </w:pPr>
      <w:r>
        <w:t>Mesures correctives et calendrier</w:t>
      </w:r>
    </w:p>
    <w:p w14:paraId="1783A586" w14:textId="7D340271" w:rsidR="006A52DE" w:rsidRDefault="00791200" w:rsidP="006A52DE">
      <w:r>
        <w:t xml:space="preserve">2024 : désignation de la personne référente, </w:t>
      </w:r>
      <w:r>
        <w:rPr>
          <w:rFonts w:ascii="Calibri" w:hAnsi="Calibri" w:cs="Calibri"/>
        </w:rPr>
        <w:t>audit du socle technique, 1</w:t>
      </w:r>
      <w:r w:rsidRPr="00791200">
        <w:rPr>
          <w:rFonts w:ascii="Calibri" w:hAnsi="Calibri" w:cs="Calibri"/>
          <w:vertAlign w:val="superscript"/>
        </w:rPr>
        <w:t>ère</w:t>
      </w:r>
      <w:r>
        <w:rPr>
          <w:rFonts w:ascii="Calibri" w:hAnsi="Calibri" w:cs="Calibri"/>
        </w:rPr>
        <w:t xml:space="preserve"> salve de correctifs techniques déployés, correctifs de contribution mis en </w:t>
      </w:r>
      <w:r w:rsidR="00627114">
        <w:rPr>
          <w:rFonts w:ascii="Calibri" w:hAnsi="Calibri" w:cs="Calibri"/>
        </w:rPr>
        <w:t>œuvre.</w:t>
      </w:r>
      <w:r>
        <w:rPr>
          <w:rFonts w:ascii="Calibri" w:hAnsi="Calibri" w:cs="Calibri"/>
        </w:rPr>
        <w:t xml:space="preserve"> </w:t>
      </w:r>
      <w:r>
        <w:rPr>
          <w:rFonts w:ascii="Calibri" w:hAnsi="Calibri" w:cs="Calibri"/>
        </w:rPr>
        <w:br/>
      </w:r>
      <w:r w:rsidR="006A52DE">
        <w:t xml:space="preserve">2025 : </w:t>
      </w:r>
      <w:r>
        <w:rPr>
          <w:rFonts w:ascii="Calibri" w:hAnsi="Calibri" w:cs="Calibri"/>
        </w:rPr>
        <w:t>correctifs de contribution mis en œuvre, 2</w:t>
      </w:r>
      <w:r w:rsidRPr="00791200">
        <w:rPr>
          <w:rFonts w:ascii="Calibri" w:hAnsi="Calibri" w:cs="Calibri"/>
          <w:vertAlign w:val="superscript"/>
        </w:rPr>
        <w:t>ème</w:t>
      </w:r>
      <w:r>
        <w:rPr>
          <w:rFonts w:ascii="Calibri" w:hAnsi="Calibri" w:cs="Calibri"/>
        </w:rPr>
        <w:t xml:space="preserve"> salve de correctifs techniques déployés, </w:t>
      </w:r>
      <w:r>
        <w:t>audit de contenu contribué,</w:t>
      </w:r>
      <w:r w:rsidR="006A52DE">
        <w:t xml:space="preserve"> élaboration du schéma pluriannuel d’accessibilité numérique 202</w:t>
      </w:r>
      <w:r>
        <w:t>4</w:t>
      </w:r>
      <w:r w:rsidR="006A52DE">
        <w:t>-202</w:t>
      </w:r>
      <w:r>
        <w:t>7</w:t>
      </w:r>
      <w:r w:rsidR="006A52DE">
        <w:t xml:space="preserve"> et rédaction de la feuille 2026.</w:t>
      </w:r>
    </w:p>
    <w:p w14:paraId="3071B509" w14:textId="48A728EB" w:rsidR="006A52DE" w:rsidRDefault="006A52DE" w:rsidP="006A52DE">
      <w:r>
        <w:t>2026-202</w:t>
      </w:r>
      <w:r w:rsidR="00791200">
        <w:t>7</w:t>
      </w:r>
      <w:r>
        <w:t xml:space="preserve"> : mise en œuvre des recommandations de l’audit,</w:t>
      </w:r>
      <w:r w:rsidRPr="00E3689B">
        <w:t xml:space="preserve"> </w:t>
      </w:r>
      <w:r>
        <w:t>mise à jour du schéma.</w:t>
      </w:r>
    </w:p>
    <w:p w14:paraId="153AEC52" w14:textId="77777777" w:rsidR="006A52DE" w:rsidRDefault="006A52DE" w:rsidP="006A52DE">
      <w:pPr>
        <w:pStyle w:val="Titre1"/>
      </w:pPr>
      <w:r>
        <w:lastRenderedPageBreak/>
        <w:t>Publication et suivi</w:t>
      </w:r>
    </w:p>
    <w:p w14:paraId="51F04EDB" w14:textId="232261D4" w:rsidR="00C9453E" w:rsidRDefault="006A52DE" w:rsidP="00E33F33">
      <w:r>
        <w:t>Le présent schéma est publié sur le site www.</w:t>
      </w:r>
      <w:r w:rsidR="00791200">
        <w:t>pourlesfamilles</w:t>
      </w:r>
      <w:r>
        <w:t>.fr dans la rubrique Accessibilité. Il sera accompagné chaque année d’un plan d’action annuel détaillant les opérations réalisées et prévues.</w:t>
      </w:r>
    </w:p>
    <w:sectPr w:rsidR="00C9453E" w:rsidSect="00E33F33">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729B3" w14:textId="77777777" w:rsidR="003F7BF3" w:rsidRDefault="003F7BF3" w:rsidP="009B4446">
      <w:pPr>
        <w:spacing w:after="0" w:line="240" w:lineRule="auto"/>
      </w:pPr>
      <w:r>
        <w:separator/>
      </w:r>
    </w:p>
  </w:endnote>
  <w:endnote w:type="continuationSeparator" w:id="0">
    <w:p w14:paraId="6F75D40A" w14:textId="77777777" w:rsidR="003F7BF3" w:rsidRDefault="003F7BF3" w:rsidP="009B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531E" w14:textId="1692DF12" w:rsidR="00FC1872" w:rsidRDefault="00EC519A">
    <w:pPr>
      <w:pStyle w:val="Pieddepage"/>
    </w:pPr>
    <w:r>
      <w:rPr>
        <w:noProof/>
        <w:lang w:eastAsia="fr-FR"/>
      </w:rPr>
      <w:t xml:space="preserve">Unaf – Pôle </w:t>
    </w:r>
    <w:r w:rsidR="00791200">
      <w:rPr>
        <w:noProof/>
        <w:lang w:eastAsia="fr-FR"/>
      </w:rPr>
      <w:t>Communication</w:t>
    </w:r>
    <w:r w:rsidR="00FC1872">
      <w:ptab w:relativeTo="margin" w:alignment="center" w:leader="none"/>
    </w:r>
    <w:r w:rsidR="00791200">
      <w:t>07/11/2025</w:t>
    </w:r>
    <w:r w:rsidR="00FC1872">
      <w:ptab w:relativeTo="margin" w:alignment="right" w:leader="none"/>
    </w:r>
    <w:r w:rsidR="00FC1872">
      <w:fldChar w:fldCharType="begin"/>
    </w:r>
    <w:r w:rsidR="00FC1872">
      <w:instrText>PAGE   \* MERGEFORMAT</w:instrText>
    </w:r>
    <w:r w:rsidR="00FC1872">
      <w:fldChar w:fldCharType="separate"/>
    </w:r>
    <w:r w:rsidR="00E85112">
      <w:rPr>
        <w:noProof/>
      </w:rPr>
      <w:t>6</w:t>
    </w:r>
    <w:r w:rsidR="00FC187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259B" w14:textId="77777777" w:rsidR="003F7BF3" w:rsidRDefault="003F7BF3" w:rsidP="009B4446">
      <w:pPr>
        <w:spacing w:after="0" w:line="240" w:lineRule="auto"/>
      </w:pPr>
      <w:r>
        <w:separator/>
      </w:r>
    </w:p>
  </w:footnote>
  <w:footnote w:type="continuationSeparator" w:id="0">
    <w:p w14:paraId="29250671" w14:textId="77777777" w:rsidR="003F7BF3" w:rsidRDefault="003F7BF3" w:rsidP="009B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90FE" w14:textId="77777777" w:rsidR="00FC1872" w:rsidRDefault="00FC1872">
    <w:pPr>
      <w:pStyle w:val="En-tte"/>
    </w:pPr>
  </w:p>
  <w:p w14:paraId="5AEC44C0" w14:textId="77777777" w:rsidR="00FC1872" w:rsidRDefault="00FC187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19E"/>
    <w:multiLevelType w:val="hybridMultilevel"/>
    <w:tmpl w:val="EF042392"/>
    <w:lvl w:ilvl="0" w:tplc="65C476E4">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224C7A"/>
    <w:multiLevelType w:val="hybridMultilevel"/>
    <w:tmpl w:val="348AF6BA"/>
    <w:lvl w:ilvl="0" w:tplc="30D6FF26">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1A3E3A"/>
    <w:multiLevelType w:val="hybridMultilevel"/>
    <w:tmpl w:val="DEBC6584"/>
    <w:lvl w:ilvl="0" w:tplc="30D6FF26">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FF48E3"/>
    <w:multiLevelType w:val="hybridMultilevel"/>
    <w:tmpl w:val="B5BED05E"/>
    <w:lvl w:ilvl="0" w:tplc="5036B502">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F86A5D"/>
    <w:multiLevelType w:val="hybridMultilevel"/>
    <w:tmpl w:val="9A565758"/>
    <w:lvl w:ilvl="0" w:tplc="65C476E4">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C65BB0"/>
    <w:multiLevelType w:val="hybridMultilevel"/>
    <w:tmpl w:val="F8FC803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FF7E67"/>
    <w:multiLevelType w:val="hybridMultilevel"/>
    <w:tmpl w:val="1DF0C3FA"/>
    <w:lvl w:ilvl="0" w:tplc="65C476E4">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963999"/>
    <w:multiLevelType w:val="hybridMultilevel"/>
    <w:tmpl w:val="BA889968"/>
    <w:lvl w:ilvl="0" w:tplc="30D6FF26">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A6051C"/>
    <w:multiLevelType w:val="multilevel"/>
    <w:tmpl w:val="69E6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7043D"/>
    <w:multiLevelType w:val="hybridMultilevel"/>
    <w:tmpl w:val="0202680A"/>
    <w:lvl w:ilvl="0" w:tplc="DAAEE6E2">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53622E"/>
    <w:multiLevelType w:val="hybridMultilevel"/>
    <w:tmpl w:val="A97EC244"/>
    <w:lvl w:ilvl="0" w:tplc="65C476E4">
      <w:start w:val="1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FE1568"/>
    <w:multiLevelType w:val="hybridMultilevel"/>
    <w:tmpl w:val="BB32EC06"/>
    <w:lvl w:ilvl="0" w:tplc="65C476E4">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F124C9"/>
    <w:multiLevelType w:val="hybridMultilevel"/>
    <w:tmpl w:val="A56A7A30"/>
    <w:lvl w:ilvl="0" w:tplc="65C476E4">
      <w:start w:val="1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693831"/>
    <w:multiLevelType w:val="hybridMultilevel"/>
    <w:tmpl w:val="D54A0C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EA3210F"/>
    <w:multiLevelType w:val="hybridMultilevel"/>
    <w:tmpl w:val="0A2A438E"/>
    <w:lvl w:ilvl="0" w:tplc="DAAEE6E2">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7C1C47"/>
    <w:multiLevelType w:val="hybridMultilevel"/>
    <w:tmpl w:val="10F0242C"/>
    <w:lvl w:ilvl="0" w:tplc="DAAEE6E2">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6E45315"/>
    <w:multiLevelType w:val="hybridMultilevel"/>
    <w:tmpl w:val="1A520506"/>
    <w:lvl w:ilvl="0" w:tplc="65C476E4">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BB638D0"/>
    <w:multiLevelType w:val="hybridMultilevel"/>
    <w:tmpl w:val="089A4EE4"/>
    <w:lvl w:ilvl="0" w:tplc="30D6FF26">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3998966">
    <w:abstractNumId w:val="3"/>
  </w:num>
  <w:num w:numId="2" w16cid:durableId="701132159">
    <w:abstractNumId w:val="12"/>
  </w:num>
  <w:num w:numId="3" w16cid:durableId="326440340">
    <w:abstractNumId w:val="17"/>
  </w:num>
  <w:num w:numId="4" w16cid:durableId="235632324">
    <w:abstractNumId w:val="14"/>
  </w:num>
  <w:num w:numId="5" w16cid:durableId="1854303237">
    <w:abstractNumId w:val="15"/>
  </w:num>
  <w:num w:numId="6" w16cid:durableId="1220289528">
    <w:abstractNumId w:val="9"/>
  </w:num>
  <w:num w:numId="7" w16cid:durableId="1136870577">
    <w:abstractNumId w:val="10"/>
  </w:num>
  <w:num w:numId="8" w16cid:durableId="369575489">
    <w:abstractNumId w:val="16"/>
  </w:num>
  <w:num w:numId="9" w16cid:durableId="1145201284">
    <w:abstractNumId w:val="4"/>
  </w:num>
  <w:num w:numId="10" w16cid:durableId="1839081430">
    <w:abstractNumId w:val="11"/>
  </w:num>
  <w:num w:numId="11" w16cid:durableId="1292437528">
    <w:abstractNumId w:val="1"/>
  </w:num>
  <w:num w:numId="12" w16cid:durableId="1288318053">
    <w:abstractNumId w:val="2"/>
  </w:num>
  <w:num w:numId="13" w16cid:durableId="937173033">
    <w:abstractNumId w:val="7"/>
  </w:num>
  <w:num w:numId="14" w16cid:durableId="407576290">
    <w:abstractNumId w:val="13"/>
  </w:num>
  <w:num w:numId="15" w16cid:durableId="1559592312">
    <w:abstractNumId w:val="0"/>
  </w:num>
  <w:num w:numId="16" w16cid:durableId="2037732040">
    <w:abstractNumId w:val="6"/>
  </w:num>
  <w:num w:numId="17" w16cid:durableId="892542160">
    <w:abstractNumId w:val="5"/>
  </w:num>
  <w:num w:numId="18" w16cid:durableId="10211256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857"/>
    <w:rsid w:val="00001D38"/>
    <w:rsid w:val="00002B0D"/>
    <w:rsid w:val="000145FA"/>
    <w:rsid w:val="000223B4"/>
    <w:rsid w:val="000311BD"/>
    <w:rsid w:val="00043B7B"/>
    <w:rsid w:val="00056AB2"/>
    <w:rsid w:val="00060921"/>
    <w:rsid w:val="00076274"/>
    <w:rsid w:val="000805A3"/>
    <w:rsid w:val="0009690D"/>
    <w:rsid w:val="000A1F4B"/>
    <w:rsid w:val="000B21E0"/>
    <w:rsid w:val="000B65EE"/>
    <w:rsid w:val="000B663C"/>
    <w:rsid w:val="000C490F"/>
    <w:rsid w:val="000E1C7E"/>
    <w:rsid w:val="000F1620"/>
    <w:rsid w:val="000F4154"/>
    <w:rsid w:val="0010674B"/>
    <w:rsid w:val="00106CF2"/>
    <w:rsid w:val="00134A2D"/>
    <w:rsid w:val="00136FAD"/>
    <w:rsid w:val="0014228E"/>
    <w:rsid w:val="00175F1B"/>
    <w:rsid w:val="00187837"/>
    <w:rsid w:val="001A7F3A"/>
    <w:rsid w:val="001B4775"/>
    <w:rsid w:val="001B4BCC"/>
    <w:rsid w:val="00216C3E"/>
    <w:rsid w:val="00231DC9"/>
    <w:rsid w:val="00234679"/>
    <w:rsid w:val="00243938"/>
    <w:rsid w:val="002612FF"/>
    <w:rsid w:val="002660FD"/>
    <w:rsid w:val="00274CFA"/>
    <w:rsid w:val="00284614"/>
    <w:rsid w:val="00290FCD"/>
    <w:rsid w:val="00296507"/>
    <w:rsid w:val="002C4F95"/>
    <w:rsid w:val="002C60D6"/>
    <w:rsid w:val="002D4AF0"/>
    <w:rsid w:val="002F0426"/>
    <w:rsid w:val="003010CB"/>
    <w:rsid w:val="003122C7"/>
    <w:rsid w:val="00355070"/>
    <w:rsid w:val="0036075C"/>
    <w:rsid w:val="00371D24"/>
    <w:rsid w:val="00376AB2"/>
    <w:rsid w:val="00384613"/>
    <w:rsid w:val="00384DD1"/>
    <w:rsid w:val="003A36F2"/>
    <w:rsid w:val="003A6482"/>
    <w:rsid w:val="003C1027"/>
    <w:rsid w:val="003C31FA"/>
    <w:rsid w:val="003D6C91"/>
    <w:rsid w:val="003D6F04"/>
    <w:rsid w:val="003E4D2D"/>
    <w:rsid w:val="003E57B6"/>
    <w:rsid w:val="003F3BCB"/>
    <w:rsid w:val="003F7BF3"/>
    <w:rsid w:val="0040616F"/>
    <w:rsid w:val="004110FF"/>
    <w:rsid w:val="0042641A"/>
    <w:rsid w:val="004376CC"/>
    <w:rsid w:val="004510C0"/>
    <w:rsid w:val="00451900"/>
    <w:rsid w:val="00452081"/>
    <w:rsid w:val="0045272C"/>
    <w:rsid w:val="0045646A"/>
    <w:rsid w:val="00461ACA"/>
    <w:rsid w:val="00462EB7"/>
    <w:rsid w:val="00472C08"/>
    <w:rsid w:val="00484F0C"/>
    <w:rsid w:val="004920F5"/>
    <w:rsid w:val="004B459C"/>
    <w:rsid w:val="004E39F1"/>
    <w:rsid w:val="004F041E"/>
    <w:rsid w:val="00504501"/>
    <w:rsid w:val="00507E37"/>
    <w:rsid w:val="0053427D"/>
    <w:rsid w:val="00537EA3"/>
    <w:rsid w:val="00541098"/>
    <w:rsid w:val="0055491E"/>
    <w:rsid w:val="005710AD"/>
    <w:rsid w:val="005711F9"/>
    <w:rsid w:val="0057761A"/>
    <w:rsid w:val="005776F5"/>
    <w:rsid w:val="005A2873"/>
    <w:rsid w:val="005D4C43"/>
    <w:rsid w:val="005E41D8"/>
    <w:rsid w:val="005F1B60"/>
    <w:rsid w:val="005F7091"/>
    <w:rsid w:val="006076DA"/>
    <w:rsid w:val="00622BCD"/>
    <w:rsid w:val="0062449C"/>
    <w:rsid w:val="00627114"/>
    <w:rsid w:val="00637064"/>
    <w:rsid w:val="006625C7"/>
    <w:rsid w:val="00666945"/>
    <w:rsid w:val="006839E7"/>
    <w:rsid w:val="00683EFB"/>
    <w:rsid w:val="0069124B"/>
    <w:rsid w:val="006950AB"/>
    <w:rsid w:val="006A0FC0"/>
    <w:rsid w:val="006A52DE"/>
    <w:rsid w:val="006A67C3"/>
    <w:rsid w:val="006B680F"/>
    <w:rsid w:val="006D7686"/>
    <w:rsid w:val="006E0BCA"/>
    <w:rsid w:val="006E51B7"/>
    <w:rsid w:val="006F65D5"/>
    <w:rsid w:val="00705D64"/>
    <w:rsid w:val="0071527C"/>
    <w:rsid w:val="00715DBC"/>
    <w:rsid w:val="007358C7"/>
    <w:rsid w:val="007449FF"/>
    <w:rsid w:val="0076225E"/>
    <w:rsid w:val="00786844"/>
    <w:rsid w:val="00791200"/>
    <w:rsid w:val="007959E9"/>
    <w:rsid w:val="00796CE8"/>
    <w:rsid w:val="007A4FCD"/>
    <w:rsid w:val="007B0591"/>
    <w:rsid w:val="007B1615"/>
    <w:rsid w:val="007D021F"/>
    <w:rsid w:val="007D7F9A"/>
    <w:rsid w:val="007E0439"/>
    <w:rsid w:val="007F6938"/>
    <w:rsid w:val="00804057"/>
    <w:rsid w:val="00804C60"/>
    <w:rsid w:val="008104A1"/>
    <w:rsid w:val="00814321"/>
    <w:rsid w:val="008330B4"/>
    <w:rsid w:val="00845491"/>
    <w:rsid w:val="008602F2"/>
    <w:rsid w:val="0086738B"/>
    <w:rsid w:val="00874536"/>
    <w:rsid w:val="00880579"/>
    <w:rsid w:val="00883F31"/>
    <w:rsid w:val="008B1DF0"/>
    <w:rsid w:val="008B54CC"/>
    <w:rsid w:val="008C17D8"/>
    <w:rsid w:val="008C3130"/>
    <w:rsid w:val="008D7147"/>
    <w:rsid w:val="008F31F4"/>
    <w:rsid w:val="00915658"/>
    <w:rsid w:val="00920F7A"/>
    <w:rsid w:val="0092303A"/>
    <w:rsid w:val="00925FBE"/>
    <w:rsid w:val="00927C16"/>
    <w:rsid w:val="00942F59"/>
    <w:rsid w:val="009857D9"/>
    <w:rsid w:val="00993A34"/>
    <w:rsid w:val="009A5CB5"/>
    <w:rsid w:val="009A71E9"/>
    <w:rsid w:val="009B4004"/>
    <w:rsid w:val="009B4446"/>
    <w:rsid w:val="009B56EB"/>
    <w:rsid w:val="009C798C"/>
    <w:rsid w:val="009D0AF1"/>
    <w:rsid w:val="009D4065"/>
    <w:rsid w:val="009E0F0E"/>
    <w:rsid w:val="009F213E"/>
    <w:rsid w:val="00A15F29"/>
    <w:rsid w:val="00A32B27"/>
    <w:rsid w:val="00A40C7F"/>
    <w:rsid w:val="00A64E82"/>
    <w:rsid w:val="00A66221"/>
    <w:rsid w:val="00A73744"/>
    <w:rsid w:val="00A84F8C"/>
    <w:rsid w:val="00A95C93"/>
    <w:rsid w:val="00AA3B75"/>
    <w:rsid w:val="00AB3217"/>
    <w:rsid w:val="00AD4925"/>
    <w:rsid w:val="00AD6C19"/>
    <w:rsid w:val="00AE3109"/>
    <w:rsid w:val="00AE319F"/>
    <w:rsid w:val="00B03A03"/>
    <w:rsid w:val="00B06313"/>
    <w:rsid w:val="00B258F1"/>
    <w:rsid w:val="00B32C95"/>
    <w:rsid w:val="00B32CEF"/>
    <w:rsid w:val="00B45E59"/>
    <w:rsid w:val="00B62772"/>
    <w:rsid w:val="00B664B2"/>
    <w:rsid w:val="00B67604"/>
    <w:rsid w:val="00B90225"/>
    <w:rsid w:val="00B95C59"/>
    <w:rsid w:val="00BA2789"/>
    <w:rsid w:val="00BB7E9E"/>
    <w:rsid w:val="00BC6D94"/>
    <w:rsid w:val="00BC71B8"/>
    <w:rsid w:val="00BD0D24"/>
    <w:rsid w:val="00BF20C1"/>
    <w:rsid w:val="00BF21C9"/>
    <w:rsid w:val="00C112B0"/>
    <w:rsid w:val="00C12387"/>
    <w:rsid w:val="00C17829"/>
    <w:rsid w:val="00C228C8"/>
    <w:rsid w:val="00C33887"/>
    <w:rsid w:val="00C70A94"/>
    <w:rsid w:val="00C72C6C"/>
    <w:rsid w:val="00C86D17"/>
    <w:rsid w:val="00C92714"/>
    <w:rsid w:val="00C9453E"/>
    <w:rsid w:val="00CB7668"/>
    <w:rsid w:val="00CD37C5"/>
    <w:rsid w:val="00CD5C39"/>
    <w:rsid w:val="00CD6603"/>
    <w:rsid w:val="00D0776B"/>
    <w:rsid w:val="00D1333A"/>
    <w:rsid w:val="00D164C4"/>
    <w:rsid w:val="00D16857"/>
    <w:rsid w:val="00D272EE"/>
    <w:rsid w:val="00D358BF"/>
    <w:rsid w:val="00D40FCF"/>
    <w:rsid w:val="00D43363"/>
    <w:rsid w:val="00D43C95"/>
    <w:rsid w:val="00D67A3C"/>
    <w:rsid w:val="00D7023B"/>
    <w:rsid w:val="00D86E3F"/>
    <w:rsid w:val="00D91F7E"/>
    <w:rsid w:val="00DB318F"/>
    <w:rsid w:val="00DC5296"/>
    <w:rsid w:val="00DD3D47"/>
    <w:rsid w:val="00DE4606"/>
    <w:rsid w:val="00DE5026"/>
    <w:rsid w:val="00DF5361"/>
    <w:rsid w:val="00DF56AB"/>
    <w:rsid w:val="00E07F92"/>
    <w:rsid w:val="00E125CC"/>
    <w:rsid w:val="00E33F33"/>
    <w:rsid w:val="00E347E9"/>
    <w:rsid w:val="00E42BE9"/>
    <w:rsid w:val="00E47EE1"/>
    <w:rsid w:val="00E55F3C"/>
    <w:rsid w:val="00E6372A"/>
    <w:rsid w:val="00E64109"/>
    <w:rsid w:val="00E65BE2"/>
    <w:rsid w:val="00E6659B"/>
    <w:rsid w:val="00E803D3"/>
    <w:rsid w:val="00E85112"/>
    <w:rsid w:val="00E90DA9"/>
    <w:rsid w:val="00E93434"/>
    <w:rsid w:val="00EA106E"/>
    <w:rsid w:val="00EA2513"/>
    <w:rsid w:val="00EA2BA3"/>
    <w:rsid w:val="00EA4BD5"/>
    <w:rsid w:val="00EB5542"/>
    <w:rsid w:val="00EC519A"/>
    <w:rsid w:val="00F01845"/>
    <w:rsid w:val="00F01D61"/>
    <w:rsid w:val="00F1190B"/>
    <w:rsid w:val="00F2059A"/>
    <w:rsid w:val="00F25C0A"/>
    <w:rsid w:val="00F5062B"/>
    <w:rsid w:val="00F538B0"/>
    <w:rsid w:val="00F548AD"/>
    <w:rsid w:val="00F715B7"/>
    <w:rsid w:val="00F76B5B"/>
    <w:rsid w:val="00F84E53"/>
    <w:rsid w:val="00F938F1"/>
    <w:rsid w:val="00F96277"/>
    <w:rsid w:val="00FB0163"/>
    <w:rsid w:val="00FB0FF4"/>
    <w:rsid w:val="00FB1354"/>
    <w:rsid w:val="00FB2454"/>
    <w:rsid w:val="00FB4873"/>
    <w:rsid w:val="00FC1872"/>
    <w:rsid w:val="00FC6A4D"/>
    <w:rsid w:val="00FE2206"/>
    <w:rsid w:val="00FE31D4"/>
    <w:rsid w:val="00FF36D2"/>
    <w:rsid w:val="00FF61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80DAE"/>
  <w15:docId w15:val="{3DB28260-1BFC-43BF-A1A1-05FB6218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C3E"/>
  </w:style>
  <w:style w:type="paragraph" w:styleId="Titre1">
    <w:name w:val="heading 1"/>
    <w:basedOn w:val="Normal"/>
    <w:next w:val="Normal"/>
    <w:link w:val="Titre1Car"/>
    <w:uiPriority w:val="9"/>
    <w:qFormat/>
    <w:rsid w:val="007868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90F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90FC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2660FD"/>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683E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168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6857"/>
    <w:rPr>
      <w:rFonts w:ascii="Tahoma" w:hAnsi="Tahoma" w:cs="Tahoma"/>
      <w:sz w:val="16"/>
      <w:szCs w:val="16"/>
    </w:rPr>
  </w:style>
  <w:style w:type="paragraph" w:styleId="En-tte">
    <w:name w:val="header"/>
    <w:basedOn w:val="Normal"/>
    <w:link w:val="En-tteCar"/>
    <w:uiPriority w:val="99"/>
    <w:unhideWhenUsed/>
    <w:rsid w:val="009B4446"/>
    <w:pPr>
      <w:tabs>
        <w:tab w:val="center" w:pos="4536"/>
        <w:tab w:val="right" w:pos="9072"/>
      </w:tabs>
      <w:spacing w:after="0" w:line="240" w:lineRule="auto"/>
    </w:pPr>
  </w:style>
  <w:style w:type="character" w:customStyle="1" w:styleId="En-tteCar">
    <w:name w:val="En-tête Car"/>
    <w:basedOn w:val="Policepardfaut"/>
    <w:link w:val="En-tte"/>
    <w:uiPriority w:val="99"/>
    <w:rsid w:val="009B4446"/>
  </w:style>
  <w:style w:type="paragraph" w:styleId="Pieddepage">
    <w:name w:val="footer"/>
    <w:basedOn w:val="Normal"/>
    <w:link w:val="PieddepageCar"/>
    <w:uiPriority w:val="99"/>
    <w:unhideWhenUsed/>
    <w:rsid w:val="009B44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4446"/>
  </w:style>
  <w:style w:type="table" w:styleId="Grilledutableau">
    <w:name w:val="Table Grid"/>
    <w:basedOn w:val="TableauNormal"/>
    <w:uiPriority w:val="59"/>
    <w:rsid w:val="009B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86844"/>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4510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510C0"/>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290FCD"/>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290FCD"/>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sid w:val="002660FD"/>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683EFB"/>
    <w:rPr>
      <w:rFonts w:asciiTheme="majorHAnsi" w:eastAsiaTheme="majorEastAsia" w:hAnsiTheme="majorHAnsi" w:cstheme="majorBidi"/>
      <w:color w:val="243F60" w:themeColor="accent1" w:themeShade="7F"/>
    </w:rPr>
  </w:style>
  <w:style w:type="paragraph" w:styleId="Paragraphedeliste">
    <w:name w:val="List Paragraph"/>
    <w:basedOn w:val="Normal"/>
    <w:uiPriority w:val="34"/>
    <w:qFormat/>
    <w:rsid w:val="00043B7B"/>
    <w:pPr>
      <w:ind w:left="720"/>
      <w:contextualSpacing/>
    </w:pPr>
  </w:style>
  <w:style w:type="character" w:styleId="Lienhypertexte">
    <w:name w:val="Hyperlink"/>
    <w:basedOn w:val="Policepardfaut"/>
    <w:uiPriority w:val="99"/>
    <w:unhideWhenUsed/>
    <w:rsid w:val="00043B7B"/>
    <w:rPr>
      <w:color w:val="0000FF" w:themeColor="hyperlink"/>
      <w:u w:val="single"/>
    </w:rPr>
  </w:style>
  <w:style w:type="character" w:customStyle="1" w:styleId="zrhise">
    <w:name w:val="zrhise"/>
    <w:basedOn w:val="Policepardfaut"/>
    <w:rsid w:val="004B459C"/>
  </w:style>
  <w:style w:type="character" w:customStyle="1" w:styleId="dpvwyc">
    <w:name w:val="dpvwyc"/>
    <w:basedOn w:val="Policepardfaut"/>
    <w:rsid w:val="004B459C"/>
  </w:style>
  <w:style w:type="character" w:customStyle="1" w:styleId="wmvjqf">
    <w:name w:val="wmvjqf"/>
    <w:basedOn w:val="Policepardfaut"/>
    <w:rsid w:val="004B459C"/>
  </w:style>
  <w:style w:type="paragraph" w:styleId="Sansinterligne">
    <w:name w:val="No Spacing"/>
    <w:uiPriority w:val="1"/>
    <w:qFormat/>
    <w:rsid w:val="00BA2789"/>
    <w:pPr>
      <w:spacing w:after="0" w:line="240" w:lineRule="auto"/>
    </w:pPr>
  </w:style>
  <w:style w:type="table" w:styleId="Listeclaire-Accent1">
    <w:name w:val="Light List Accent 1"/>
    <w:basedOn w:val="TableauNormal"/>
    <w:uiPriority w:val="61"/>
    <w:rsid w:val="003A648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Mentionnonrsolue">
    <w:name w:val="Unresolved Mention"/>
    <w:basedOn w:val="Policepardfaut"/>
    <w:uiPriority w:val="99"/>
    <w:semiHidden/>
    <w:unhideWhenUsed/>
    <w:rsid w:val="006A5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475302">
      <w:bodyDiv w:val="1"/>
      <w:marLeft w:val="0"/>
      <w:marRight w:val="0"/>
      <w:marTop w:val="0"/>
      <w:marBottom w:val="0"/>
      <w:divBdr>
        <w:top w:val="none" w:sz="0" w:space="0" w:color="auto"/>
        <w:left w:val="none" w:sz="0" w:space="0" w:color="auto"/>
        <w:bottom w:val="none" w:sz="0" w:space="0" w:color="auto"/>
        <w:right w:val="none" w:sz="0" w:space="0" w:color="auto"/>
      </w:divBdr>
    </w:div>
    <w:div w:id="1801341725">
      <w:bodyDiv w:val="1"/>
      <w:marLeft w:val="0"/>
      <w:marRight w:val="0"/>
      <w:marTop w:val="0"/>
      <w:marBottom w:val="0"/>
      <w:divBdr>
        <w:top w:val="none" w:sz="0" w:space="0" w:color="auto"/>
        <w:left w:val="none" w:sz="0" w:space="0" w:color="auto"/>
        <w:bottom w:val="none" w:sz="0" w:space="0" w:color="auto"/>
        <w:right w:val="none" w:sz="0" w:space="0" w:color="auto"/>
      </w:divBdr>
      <w:divsChild>
        <w:div w:id="481433486">
          <w:marLeft w:val="0"/>
          <w:marRight w:val="0"/>
          <w:marTop w:val="0"/>
          <w:marBottom w:val="0"/>
          <w:divBdr>
            <w:top w:val="none" w:sz="0" w:space="0" w:color="auto"/>
            <w:left w:val="none" w:sz="0" w:space="0" w:color="auto"/>
            <w:bottom w:val="none" w:sz="0" w:space="0" w:color="auto"/>
            <w:right w:val="none" w:sz="0" w:space="0" w:color="auto"/>
          </w:divBdr>
        </w:div>
        <w:div w:id="384645918">
          <w:marLeft w:val="0"/>
          <w:marRight w:val="0"/>
          <w:marTop w:val="0"/>
          <w:marBottom w:val="0"/>
          <w:divBdr>
            <w:top w:val="none" w:sz="0" w:space="0" w:color="auto"/>
            <w:left w:val="none" w:sz="0" w:space="0" w:color="auto"/>
            <w:bottom w:val="none" w:sz="0" w:space="0" w:color="auto"/>
            <w:right w:val="none" w:sz="0" w:space="0" w:color="auto"/>
          </w:divBdr>
        </w:div>
        <w:div w:id="922951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oscop.fr/" TargetMode="External"/><Relationship Id="rId4" Type="http://schemas.openxmlformats.org/officeDocument/2006/relationships/settings" Target="settings.xml"/><Relationship Id="rId9" Type="http://schemas.openxmlformats.org/officeDocument/2006/relationships/hyperlink" Target="http://www.pourlesfamilles.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harte Unaf 2">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5972-BABC-4D4C-A6AE-73904435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Pages>
  <Words>601</Words>
  <Characters>3307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GARDERET Sylvaine</dc:creator>
  <cp:lastModifiedBy>GARDERET Sylvaine</cp:lastModifiedBy>
  <cp:revision>9</cp:revision>
  <cp:lastPrinted>2020-02-28T12:38:00Z</cp:lastPrinted>
  <dcterms:created xsi:type="dcterms:W3CDTF">2025-11-07T11:06:00Z</dcterms:created>
  <dcterms:modified xsi:type="dcterms:W3CDTF">2025-12-17T10:13:00Z</dcterms:modified>
</cp:coreProperties>
</file>